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CF77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sz w:val="40"/>
          <w:szCs w:val="40"/>
          <w:shd w:val="clear" w:color="auto" w:fill="FFFFFF"/>
        </w:rPr>
        <w:t>邵阳市人大常委会202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sz w:val="40"/>
          <w:szCs w:val="40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sz w:val="40"/>
          <w:szCs w:val="40"/>
          <w:shd w:val="clear" w:color="auto" w:fill="FFFFFF"/>
        </w:rPr>
        <w:t>年法官、检察官</w:t>
      </w:r>
    </w:p>
    <w:p w14:paraId="614D5D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sz w:val="40"/>
          <w:szCs w:val="40"/>
          <w:shd w:val="clear" w:color="auto" w:fill="FFFFFF"/>
        </w:rPr>
        <w:t>履职评议对象名单公示</w:t>
      </w:r>
    </w:p>
    <w:p w14:paraId="0E8C64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73FFA4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为深入贯彻落实中央、省委人大工作会议精神，进一步增强人大司法监督工作实效，维护司法公平，提高司法公信，促进司法公正，根据《邵阳市人民代表大会常务委员会202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5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年法官、检察官履职评议实施方案》的规定，市人大常委会“两官”履职评议领导小组已于202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5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6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11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日随机确定市中级人民法院12名法官、市人民检察院9名检察官作为履职评议对象。现将名单公示如下：</w:t>
      </w:r>
    </w:p>
    <w:p w14:paraId="0042CA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</w:pPr>
    </w:p>
    <w:p w14:paraId="37C45C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jc w:val="left"/>
        <w:textAlignment w:val="auto"/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李冰寒</w:t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市中级人民法院</w:t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党组成员、副院长，三级高级法官</w:t>
      </w:r>
    </w:p>
    <w:p w14:paraId="36868C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jc w:val="left"/>
        <w:textAlignment w:val="auto"/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刘  勇</w:t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市中级人民法院</w:t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审判委员会委员，审判监督第一庭四级高级法官</w:t>
      </w:r>
    </w:p>
    <w:p w14:paraId="264A61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jc w:val="left"/>
        <w:textAlignment w:val="auto"/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莫佩华</w:t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市中级人民法院</w:t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民事审判第二庭庭长，四级高级法官</w:t>
      </w:r>
    </w:p>
    <w:p w14:paraId="524182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jc w:val="left"/>
        <w:textAlignment w:val="auto"/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周丽红</w:t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市中级人民法院</w:t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刑事审判第二庭副庭长，四级高级法官</w:t>
      </w:r>
    </w:p>
    <w:p w14:paraId="30F143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jc w:val="left"/>
        <w:textAlignment w:val="auto"/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刘正忠</w:t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市中级人民法院</w:t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执行局副局长，四级高级法官</w:t>
      </w:r>
    </w:p>
    <w:p w14:paraId="79EB69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jc w:val="left"/>
        <w:textAlignment w:val="auto"/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李梅芳</w:t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市中级人民法院</w:t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立案第一庭副庭长，四级高级法官</w:t>
      </w:r>
    </w:p>
    <w:p w14:paraId="2D4CA8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jc w:val="left"/>
        <w:textAlignment w:val="auto"/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张锡杲</w:t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市中级人民法院</w:t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立案第二庭副庭长、二级法官</w:t>
      </w:r>
    </w:p>
    <w:p w14:paraId="078903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jc w:val="left"/>
        <w:textAlignment w:val="auto"/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汪  臻</w:t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市中级人民法院</w:t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审判监督第二庭副庭长，二级法官</w:t>
      </w:r>
    </w:p>
    <w:p w14:paraId="5EB629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jc w:val="left"/>
        <w:textAlignment w:val="auto"/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李文明</w:t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市中级人民法院</w:t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民事审判第一庭四级高级法官</w:t>
      </w:r>
    </w:p>
    <w:p w14:paraId="47CA8B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jc w:val="left"/>
        <w:textAlignment w:val="auto"/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刘劲松</w:t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市中级人民法院</w:t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刑事审判第一庭四级高级法官</w:t>
      </w:r>
    </w:p>
    <w:p w14:paraId="6E7EC1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jc w:val="left"/>
        <w:textAlignment w:val="auto"/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刘朝晖</w:t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市中级人民法院</w:t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行政审判庭四级高级法官</w:t>
      </w:r>
    </w:p>
    <w:p w14:paraId="6A33B8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jc w:val="left"/>
        <w:textAlignment w:val="auto"/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朱一泓</w:t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市中级人民法院</w:t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民事审判第一庭四级高级法官</w:t>
      </w:r>
    </w:p>
    <w:p w14:paraId="3B0745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jc w:val="left"/>
        <w:textAlignment w:val="auto"/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焦毕华</w:t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市人民检察院</w:t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检委会专职委员，三级高级检察官</w:t>
      </w:r>
    </w:p>
    <w:p w14:paraId="05F992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jc w:val="left"/>
        <w:textAlignment w:val="auto"/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王晟芳</w:t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市人民检察院</w:t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检委会专职委员，三级高级检察官</w:t>
      </w:r>
    </w:p>
    <w:p w14:paraId="66D589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jc w:val="left"/>
        <w:textAlignment w:val="auto"/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曾馥梅</w:t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市人民检察院</w:t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案件管理办公室主任，四级高级检察官</w:t>
      </w:r>
    </w:p>
    <w:p w14:paraId="198577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jc w:val="left"/>
        <w:textAlignment w:val="auto"/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陈江荣</w:t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市人民检察院</w:t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驻市强制隔离戒毒所检察室主任，四级高级检察官</w:t>
      </w:r>
    </w:p>
    <w:p w14:paraId="2FF219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jc w:val="left"/>
        <w:textAlignment w:val="auto"/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李  舒</w:t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市人民检察院</w:t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第六检察部主任，四级高级检察官</w:t>
      </w:r>
    </w:p>
    <w:p w14:paraId="7BDBF4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jc w:val="left"/>
        <w:textAlignment w:val="auto"/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罗雄鹰</w:t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市人民检察院</w:t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第六检察部副主任，四级高级检察官</w:t>
      </w:r>
    </w:p>
    <w:p w14:paraId="19A39D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jc w:val="left"/>
        <w:textAlignment w:val="auto"/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李　骁</w:t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市人民检察院</w:t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案件管理办公室副主任，四级高级检察官</w:t>
      </w:r>
    </w:p>
    <w:p w14:paraId="06F4EC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jc w:val="left"/>
        <w:textAlignment w:val="auto"/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雷桂香</w:t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市人民检察院</w:t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第二检察部副主任，二级检察官</w:t>
      </w:r>
    </w:p>
    <w:p w14:paraId="67C71D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jc w:val="left"/>
        <w:textAlignment w:val="auto"/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刘　慧</w:t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市人民检察院</w:t>
      </w:r>
      <w:r>
        <w:rPr>
          <w:rFonts w:hint="eastAsia" w:ascii="宋体" w:hAnsi="宋体" w:eastAsia="宋体" w:cs="宋体"/>
          <w:spacing w:val="-11"/>
          <w:kern w:val="0"/>
          <w:sz w:val="32"/>
          <w:szCs w:val="32"/>
          <w:lang w:val="en-US" w:eastAsia="zh-CN" w:bidi="ar"/>
        </w:rPr>
        <w:t>第三检察部副主任，二级检察官</w:t>
      </w:r>
    </w:p>
    <w:p w14:paraId="0EB8580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sz w:val="32"/>
          <w:szCs w:val="32"/>
        </w:rPr>
      </w:pPr>
    </w:p>
    <w:p w14:paraId="3B2476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欢迎社会各界人士对以上21名同志依法履行岗位职责情况提出意见、建议。</w:t>
      </w:r>
    </w:p>
    <w:p w14:paraId="3F15506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受理时间：202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16</w:t>
      </w:r>
      <w:r>
        <w:rPr>
          <w:sz w:val="32"/>
          <w:szCs w:val="32"/>
        </w:rPr>
        <w:t>日至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16</w:t>
      </w:r>
      <w:r>
        <w:rPr>
          <w:sz w:val="32"/>
          <w:szCs w:val="32"/>
        </w:rPr>
        <w:t>日</w:t>
      </w:r>
    </w:p>
    <w:p w14:paraId="6B0D43F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受理单位：邵阳市人大监察和司法委员会</w:t>
      </w:r>
    </w:p>
    <w:p w14:paraId="70BE897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联系电话：0739-5322305</w:t>
      </w:r>
    </w:p>
    <w:p w14:paraId="5EE0B7C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电子邮箱：</w:t>
      </w:r>
      <w:r>
        <w:rPr>
          <w:rFonts w:hint="eastAsia"/>
          <w:sz w:val="32"/>
          <w:szCs w:val="32"/>
        </w:rPr>
        <w:t>sysrdjcsfw@163.com</w:t>
      </w:r>
    </w:p>
    <w:p w14:paraId="65B6207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auto"/>
        <w:rPr>
          <w:sz w:val="32"/>
          <w:szCs w:val="32"/>
        </w:rPr>
      </w:pPr>
    </w:p>
    <w:p w14:paraId="5DAE267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right"/>
        <w:textAlignment w:val="auto"/>
        <w:rPr>
          <w:sz w:val="32"/>
          <w:szCs w:val="32"/>
        </w:rPr>
      </w:pPr>
      <w:r>
        <w:rPr>
          <w:sz w:val="32"/>
          <w:szCs w:val="32"/>
        </w:rPr>
        <w:t>邵阳市人大常委会办公室   </w:t>
      </w:r>
    </w:p>
    <w:p w14:paraId="152E113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</w:t>
      </w:r>
      <w:r>
        <w:rPr>
          <w:sz w:val="32"/>
          <w:szCs w:val="32"/>
        </w:rPr>
        <w:t>2024年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16</w:t>
      </w:r>
      <w:r>
        <w:rPr>
          <w:sz w:val="32"/>
          <w:szCs w:val="32"/>
        </w:rPr>
        <w:t xml:space="preserve">日  </w:t>
      </w:r>
    </w:p>
    <w:p w14:paraId="528C54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2A3C7DF9"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D3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806</Words>
  <Characters>855</Characters>
  <Lines>0</Lines>
  <Paragraphs>0</Paragraphs>
  <TotalTime>0</TotalTime>
  <ScaleCrop>false</ScaleCrop>
  <LinksUpToDate>false</LinksUpToDate>
  <CharactersWithSpaces>940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2025-06-18T01:25:03Z</dcterms:created>
  <dc:creator>Administrator</dc:creator>
  <cp:lastModifiedBy>Administrator</cp:lastModifiedBy>
  <dcterms:modified xsi:type="dcterms:W3CDTF">2025-06-18T01:25:38Z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eyJoZGlkIjoiMTlkYmU5ZmY4NzJiODU1ZDFmNjVkNWMxMjgxNmNiMWMifQ==</vt:lpwstr>
  </property>
  <property fmtid="{D5CDD505-2E9C-101B-9397-08002B2CF9AE}" pid="4" name="ICV">
    <vt:lpwstr>2C049618790F444DA8761EF043D5A640_12</vt:lpwstr>
  </property>
</Properties>
</file>