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F4" w:rsidRPr="008D6F2B" w:rsidRDefault="008D6F2B" w:rsidP="008D6F2B">
      <w:pPr>
        <w:ind w:firstLineChars="1900" w:firstLine="4006"/>
        <w:rPr>
          <w:rFonts w:ascii="黑体" w:eastAsia="黑体" w:hAnsi="黑体"/>
          <w:b/>
        </w:rPr>
      </w:pPr>
      <w:r w:rsidRPr="008D6F2B">
        <w:rPr>
          <w:rFonts w:ascii="黑体" w:eastAsia="黑体" w:hAnsi="黑体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3.6pt;margin-top:13.2pt;width:545.25pt;height:68.9pt;z-index:251660288;mso-width-relative:margin;mso-height-relative:margin" filled="f">
            <v:textbox>
              <w:txbxContent>
                <w:p w:rsidR="004157F3" w:rsidRPr="004157F3" w:rsidRDefault="004157F3">
                  <w:pPr>
                    <w:rPr>
                      <w:rFonts w:ascii="仿宋_GB2312" w:eastAsia="仿宋_GB2312"/>
                      <w:b/>
                      <w:szCs w:val="21"/>
                    </w:rPr>
                  </w:pPr>
                  <w:r w:rsidRPr="004157F3">
                    <w:rPr>
                      <w:rFonts w:ascii="仿宋_GB2312" w:eastAsia="仿宋_GB2312" w:hint="eastAsia"/>
                      <w:b/>
                      <w:szCs w:val="21"/>
                    </w:rPr>
                    <w:t>什么是认罪认罚?</w:t>
                  </w:r>
                </w:p>
                <w:p w:rsidR="004157F3" w:rsidRPr="004157F3" w:rsidRDefault="004157F3" w:rsidP="004157F3">
                  <w:pPr>
                    <w:ind w:firstLine="420"/>
                    <w:rPr>
                      <w:rFonts w:ascii="仿宋_GB2312" w:eastAsia="仿宋_GB2312"/>
                      <w:szCs w:val="21"/>
                    </w:rPr>
                  </w:pPr>
                  <w:r w:rsidRPr="004157F3">
                    <w:rPr>
                      <w:rFonts w:ascii="仿宋_GB2312" w:eastAsia="仿宋_GB2312" w:hint="eastAsia"/>
                      <w:szCs w:val="21"/>
                    </w:rPr>
                    <w:t>认罪是指犯罪嫌疑人、被告人自愿如实供述自己的罪行，对指控的犯罪事实没有异议。</w:t>
                  </w:r>
                </w:p>
                <w:p w:rsidR="004157F3" w:rsidRPr="004157F3" w:rsidRDefault="004157F3" w:rsidP="004157F3">
                  <w:pPr>
                    <w:ind w:firstLine="420"/>
                    <w:rPr>
                      <w:rFonts w:ascii="仿宋_GB2312" w:eastAsia="仿宋_GB2312"/>
                      <w:szCs w:val="21"/>
                    </w:rPr>
                  </w:pPr>
                  <w:r w:rsidRPr="004157F3">
                    <w:rPr>
                      <w:rFonts w:ascii="仿宋_GB2312" w:eastAsia="仿宋_GB2312" w:hint="eastAsia"/>
                      <w:szCs w:val="21"/>
                    </w:rPr>
                    <w:t>认罚是指犯罪嫌疑人、被告人同意量刑建议，对检察机关建议判处的刑罚种类、刑期幅度或确定的刑期、刑罚执行方式没有异议或对检察机关拟作不起诉决定没有异议。</w:t>
                  </w:r>
                </w:p>
              </w:txbxContent>
            </v:textbox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430.5pt;margin-top:324.15pt;width:.05pt;height:253.9pt;flip:y;z-index:251672576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87" type="#_x0000_t202" style="position:absolute;left:0;text-align:left;margin-left:334.65pt;margin-top:578.05pt;width:200.85pt;height:22.7pt;z-index:251697152;mso-position-horizontal-relative:margin;mso-position-vertical-relative:margin;mso-width-relative:margin;mso-height-relative:margin" filled="f">
            <v:textbox>
              <w:txbxContent>
                <w:p w:rsidR="00580E4D" w:rsidRDefault="00580E4D" w:rsidP="00580E4D">
                  <w:pPr>
                    <w:jc w:val="center"/>
                  </w:pPr>
                  <w:r>
                    <w:rPr>
                      <w:rFonts w:hint="eastAsia"/>
                    </w:rPr>
                    <w:t>不认罪认罚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86" type="#_x0000_t32" style="position:absolute;left:0;text-align:left;margin-left:118.6pt;margin-top:589.6pt;width:213.55pt;height:0;z-index:251696128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5" type="#_x0000_t32" style="position:absolute;left:0;text-align:left;margin-left:118.4pt;margin-top:572.9pt;width:.2pt;height:33.35pt;z-index:251685888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0" type="#_x0000_t202" style="position:absolute;left:0;text-align:left;margin-left:55pt;margin-top:606.25pt;width:133.25pt;height:22.7pt;z-index:251680768;mso-position-horizontal-relative:margin;mso-position-vertical-relative:margin;mso-width-relative:margin;mso-height-relative:margin" filled="f">
            <v:textbox>
              <w:txbxContent>
                <w:p w:rsidR="00231E05" w:rsidRDefault="00BF0A63" w:rsidP="00231E05">
                  <w:pPr>
                    <w:jc w:val="center"/>
                  </w:pPr>
                  <w:r>
                    <w:rPr>
                      <w:rFonts w:hint="eastAsia"/>
                    </w:rPr>
                    <w:t>同意认罪认罚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6" type="#_x0000_t32" style="position:absolute;left:0;text-align:left;margin-left:118.3pt;margin-top:628.95pt;width:0;height:14.15pt;z-index:251686912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2" type="#_x0000_t202" style="position:absolute;left:0;text-align:left;margin-left:55pt;margin-top:643.1pt;width:133.25pt;height:22.7pt;z-index:251682816;mso-position-horizontal-relative:margin;mso-position-vertical-relative:margin;mso-width-relative:margin;mso-height-relative:margin" filled="f">
            <v:textbox>
              <w:txbxContent>
                <w:p w:rsidR="00231E05" w:rsidRDefault="00BF0A63" w:rsidP="00231E05">
                  <w:pPr>
                    <w:jc w:val="center"/>
                  </w:pPr>
                  <w:r>
                    <w:rPr>
                      <w:rFonts w:hint="eastAsia"/>
                    </w:rPr>
                    <w:t>签署《认罪认罚具结书》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7" type="#_x0000_t32" style="position:absolute;left:0;text-align:left;margin-left:118.6pt;margin-top:665.8pt;width:0;height:14.15pt;z-index:251687936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9" type="#_x0000_t202" style="position:absolute;left:0;text-align:left;margin-left:-31.3pt;margin-top:679.95pt;width:385pt;height:39.35pt;z-index:251689984;mso-position-horizontal-relative:margin;mso-position-vertical-relative:margin;mso-width-relative:margin;mso-height-relative:margin" filled="f">
            <v:textbox>
              <w:txbxContent>
                <w:p w:rsidR="00BF0A63" w:rsidRDefault="00BF0A63" w:rsidP="00BF0A63">
                  <w:pPr>
                    <w:jc w:val="center"/>
                  </w:pPr>
                  <w:r>
                    <w:rPr>
                      <w:rFonts w:hint="eastAsia"/>
                    </w:rPr>
                    <w:t>制作讯问笔录（可能判处一年有期徒刑以下刑罚的认罪认罚案件，可以制作自书笔录）、审查报告、起诉书、量刑建议书、适用速裁程序建议书、填案卡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8" type="#_x0000_t32" style="position:absolute;left:0;text-align:left;margin-left:118.6pt;margin-top:719.3pt;width:0;height:14.15pt;z-index:251688960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81" type="#_x0000_t202" style="position:absolute;left:0;text-align:left;margin-left:55pt;margin-top:733.45pt;width:133.25pt;height:24.6pt;z-index:251692032;mso-position-horizontal-relative:margin;mso-position-vertical-relative:margin;mso-width-relative:margin;mso-height-relative:margin" filled="f">
            <v:textbox>
              <w:txbxContent>
                <w:p w:rsidR="00BF0A63" w:rsidRDefault="00BF0A63" w:rsidP="00BF0A63">
                  <w:pPr>
                    <w:jc w:val="center"/>
                  </w:pPr>
                  <w:r>
                    <w:rPr>
                      <w:rFonts w:hint="eastAsia"/>
                    </w:rPr>
                    <w:t>文书入卷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80" type="#_x0000_t32" style="position:absolute;left:0;text-align:left;margin-left:118.4pt;margin-top:758.05pt;width:0;height:14.15pt;z-index:251691008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68" type="#_x0000_t202" style="position:absolute;left:0;text-align:left;margin-left:27pt;margin-top:550.2pt;width:200.85pt;height:22.7pt;z-index:251678720;mso-position-horizontal-relative:margin;mso-position-vertical-relative:margin;mso-width-relative:margin;mso-height-relative:margin" filled="f">
            <v:textbox>
              <w:txbxContent>
                <w:p w:rsidR="00231E05" w:rsidRDefault="000C0B85" w:rsidP="00231E05">
                  <w:pPr>
                    <w:jc w:val="center"/>
                  </w:pPr>
                  <w:r>
                    <w:rPr>
                      <w:rFonts w:hint="eastAsia"/>
                    </w:rPr>
                    <w:t>通知犯罪嫌疑人和值班律师到场、讯问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4" type="#_x0000_t32" style="position:absolute;left:0;text-align:left;margin-left:118.5pt;margin-top:534.05pt;width:.1pt;height:16.15pt;z-index:251684864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82" type="#_x0000_t202" style="position:absolute;left:0;text-align:left;margin-left:55pt;margin-top:772.2pt;width:133.25pt;height:28.35pt;z-index:251693056;mso-position-horizontal-relative:margin;mso-position-vertical-relative:margin;mso-width-relative:margin;mso-height-relative:margin" filled="f">
            <v:textbox style="mso-next-textbox:#_x0000_s2082">
              <w:txbxContent>
                <w:p w:rsidR="00580E4D" w:rsidRDefault="00580E4D" w:rsidP="00580E4D">
                  <w:pPr>
                    <w:jc w:val="center"/>
                  </w:pPr>
                  <w:r>
                    <w:rPr>
                      <w:rFonts w:hint="eastAsia"/>
                    </w:rPr>
                    <w:t>送案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2084" type="#_x0000_t110" style="position:absolute;left:0;text-align:left;margin-left:118.6pt;margin-top:459.85pt;width:136.1pt;height:33.95pt;z-index:251695104;mso-position-horizontal-relative:margin;mso-position-vertical-relative:margin;mso-width-relative:margin;mso-height-relative:margin" fillcolor="#0f243e [1615]">
            <v:textbox>
              <w:txbxContent>
                <w:p w:rsidR="00580E4D" w:rsidRPr="00580E4D" w:rsidRDefault="00580E4D" w:rsidP="00580E4D">
                  <w:pPr>
                    <w:jc w:val="center"/>
                    <w:rPr>
                      <w:sz w:val="16"/>
                      <w:szCs w:val="16"/>
                    </w:rPr>
                  </w:pPr>
                  <w:r w:rsidRPr="00580E4D">
                    <w:rPr>
                      <w:rFonts w:hint="eastAsia"/>
                      <w:sz w:val="16"/>
                      <w:szCs w:val="16"/>
                    </w:rPr>
                    <w:t>适用速裁程序的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66" type="#_x0000_t202" style="position:absolute;left:0;text-align:left;margin-left:55pt;margin-top:497.2pt;width:133.25pt;height:36.85pt;z-index:251676672;mso-position-horizontal-relative:margin;mso-position-vertical-relative:margin;mso-width-relative:margin;mso-height-relative:margin" filled="f">
            <v:textbox>
              <w:txbxContent>
                <w:p w:rsidR="00231E05" w:rsidRDefault="000C0B85" w:rsidP="00231E05">
                  <w:pPr>
                    <w:jc w:val="center"/>
                  </w:pPr>
                  <w:r>
                    <w:rPr>
                      <w:rFonts w:hint="eastAsia"/>
                    </w:rPr>
                    <w:t>阅卷并草拟审查报告</w:t>
                  </w:r>
                </w:p>
                <w:p w:rsidR="000C0B85" w:rsidRDefault="000C0B85" w:rsidP="00231E05">
                  <w:pPr>
                    <w:jc w:val="center"/>
                  </w:pPr>
                  <w:r>
                    <w:rPr>
                      <w:rFonts w:hint="eastAsia"/>
                    </w:rPr>
                    <w:t>制作认罪认罚具结书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73" type="#_x0000_t32" style="position:absolute;left:0;text-align:left;margin-left:118.55pt;margin-top:459.85pt;width:.05pt;height:33.95pt;z-index:251683840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64" type="#_x0000_t202" style="position:absolute;left:0;text-align:left;margin-left:55pt;margin-top:435.5pt;width:133.25pt;height:22.7pt;z-index:251674624;mso-position-horizontal-relative:margin;mso-position-vertical-relative:margin;mso-width-relative:margin;mso-height-relative:margin" filled="f">
            <v:textbox>
              <w:txbxContent>
                <w:p w:rsidR="00231E05" w:rsidRDefault="00231E05" w:rsidP="00231E05">
                  <w:pPr>
                    <w:jc w:val="center"/>
                  </w:pPr>
                  <w:r>
                    <w:rPr>
                      <w:rFonts w:hint="eastAsia"/>
                    </w:rPr>
                    <w:t>告知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58" type="#_x0000_t202" style="position:absolute;left:0;text-align:left;margin-left:-31.3pt;margin-top:275.1pt;width:354.35pt;height:146.25pt;z-index:251670528" filled="f">
            <v:textbox>
              <w:txbxContent>
                <w:p w:rsidR="00231E05" w:rsidRPr="00231E05" w:rsidRDefault="00231E05" w:rsidP="00231E05">
                  <w:pPr>
                    <w:ind w:firstLineChars="200" w:firstLine="422"/>
                    <w:rPr>
                      <w:b/>
                    </w:rPr>
                  </w:pPr>
                  <w:r w:rsidRPr="00231E05">
                    <w:rPr>
                      <w:rFonts w:hint="eastAsia"/>
                      <w:b/>
                    </w:rPr>
                    <w:t>制作相关文书，并在三日内告知犯罪嫌疑权利和义务：</w:t>
                  </w:r>
                </w:p>
                <w:p w:rsidR="00231E05" w:rsidRDefault="00231E05" w:rsidP="00231E0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审查起诉阶段委托辩护人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申请法律援助告知书</w:t>
                  </w:r>
                </w:p>
                <w:p w:rsidR="00231E05" w:rsidRDefault="00231E05" w:rsidP="00231E0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犯罪嫌疑人诉讼权利义务告知书</w:t>
                  </w:r>
                </w:p>
                <w:p w:rsidR="00231E05" w:rsidRDefault="00231E05" w:rsidP="00231E0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认罪认罚从宽制度告知书</w:t>
                  </w:r>
                </w:p>
                <w:p w:rsidR="00231E05" w:rsidRDefault="00231E05" w:rsidP="00231E0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值班律师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辩护人到场通知书</w:t>
                  </w:r>
                </w:p>
                <w:p w:rsidR="00231E05" w:rsidRDefault="00231E05" w:rsidP="00231E0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</w:rPr>
                    <w:t>律师填写值班律师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刑事案件听取辩护人意见表</w:t>
                  </w:r>
                </w:p>
                <w:p w:rsidR="00231E05" w:rsidRDefault="00231E05" w:rsidP="00231E0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6.</w:t>
                  </w:r>
                  <w:r>
                    <w:rPr>
                      <w:rFonts w:hint="eastAsia"/>
                    </w:rPr>
                    <w:t>传唤证或提讯证</w:t>
                  </w:r>
                </w:p>
                <w:p w:rsidR="00231E05" w:rsidRPr="00231E05" w:rsidRDefault="00231E05" w:rsidP="00231E05">
                  <w:pPr>
                    <w:ind w:leftChars="200" w:left="420"/>
                  </w:pPr>
                  <w:r>
                    <w:rPr>
                      <w:rFonts w:hint="eastAsia"/>
                    </w:rPr>
                    <w:t>（案件如有被害人需制作：委托诉讼代理人告知书、被害人权利义务告知书、刑事案件听取被害人意见表）</w:t>
                  </w:r>
                </w:p>
              </w:txbxContent>
            </v:textbox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63" type="#_x0000_t32" style="position:absolute;left:0;text-align:left;margin-left:118.5pt;margin-top:421.35pt;width:0;height:14.15pt;z-index:251673600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61" type="#_x0000_t202" style="position:absolute;left:0;text-align:left;margin-left:353.7pt;margin-top:283.65pt;width:148.95pt;height:40.5pt;z-index:251671552;mso-position-horizontal-relative:margin;mso-position-vertical-relative:margin;mso-width-relative:margin;mso-height-relative:margin" filled="f">
            <v:textbox>
              <w:txbxContent>
                <w:p w:rsidR="00231E05" w:rsidRDefault="00231E05" w:rsidP="00231E05">
                  <w:pPr>
                    <w:jc w:val="left"/>
                  </w:pPr>
                  <w:r>
                    <w:rPr>
                      <w:rFonts w:hint="eastAsia"/>
                    </w:rPr>
                    <w:t>适用刑事案件简易程序或者普通程序办理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57" type="#_x0000_t32" style="position:absolute;left:0;text-align:left;margin-left:430.35pt;margin-top:265.35pt;width:0;height:14.15pt;z-index:251669504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56" type="#_x0000_t32" style="position:absolute;left:0;text-align:left;margin-left:118.5pt;margin-top:260.95pt;width:0;height:14.15pt;z-index:251668480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54" type="#_x0000_t202" style="position:absolute;left:0;text-align:left;margin-left:361.05pt;margin-top:237pt;width:133.25pt;height:28.35pt;z-index:251665408;mso-width-relative:margin;mso-height-relative:margin" filled="f">
            <v:textbox>
              <w:txbxContent>
                <w:p w:rsidR="004157F3" w:rsidRDefault="00985A39" w:rsidP="00985A39">
                  <w:pPr>
                    <w:jc w:val="center"/>
                  </w:pPr>
                  <w:r>
                    <w:rPr>
                      <w:rFonts w:hint="eastAsia"/>
                    </w:rPr>
                    <w:t>不适用认罪认罚从宽制度</w:t>
                  </w:r>
                </w:p>
              </w:txbxContent>
            </v:textbox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55" type="#_x0000_t202" style="position:absolute;left:0;text-align:left;margin-left:55pt;margin-top:232.15pt;width:133.25pt;height:28.35pt;z-index:251667456;mso-position-horizontal-relative:margin;mso-position-vertical-relative:margin;mso-width-relative:margin;mso-height-relative:margin" filled="f">
            <v:textbox>
              <w:txbxContent>
                <w:p w:rsidR="00985A39" w:rsidRDefault="00985A39" w:rsidP="00985A39">
                  <w:pPr>
                    <w:jc w:val="center"/>
                  </w:pPr>
                  <w:r>
                    <w:rPr>
                      <w:rFonts w:hint="eastAsia"/>
                    </w:rPr>
                    <w:t>适用认罪认罚从宽制度</w:t>
                  </w:r>
                </w:p>
              </w:txbxContent>
            </v:textbox>
            <w10:wrap anchorx="margin" anchory="margin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53" type="#_x0000_t32" style="position:absolute;left:0;text-align:left;margin-left:402pt;margin-top:210.75pt;width:28.35pt;height:17pt;z-index:251663360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52" type="#_x0000_t32" style="position:absolute;left:0;text-align:left;margin-left:126pt;margin-top:210.75pt;width:28.35pt;height:17pt;flip:x;z-index:251662336" o:connectortype="straight">
            <v:stroke endarrow="block"/>
          </v:shape>
        </w:pict>
      </w:r>
      <w:r w:rsidR="00466157" w:rsidRPr="008D6F2B">
        <w:rPr>
          <w:rFonts w:ascii="黑体" w:eastAsia="黑体" w:hAnsi="黑体"/>
          <w:b/>
          <w:noProof/>
        </w:rPr>
        <w:pict>
          <v:shape id="_x0000_s2051" type="#_x0000_t202" style="position:absolute;left:0;text-align:left;margin-left:-9.75pt;margin-top:82.1pt;width:545.25pt;height:128.65pt;z-index:251661312;mso-width-relative:margin;mso-height-relative:margin" filled="f">
            <v:textbox>
              <w:txbxContent>
                <w:p w:rsidR="004157F3" w:rsidRPr="004157F3" w:rsidRDefault="004157F3" w:rsidP="004157F3">
                  <w:pPr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判断（是否适用认罪认罚从宽制度）</w:t>
                  </w:r>
                </w:p>
                <w:p w:rsidR="004157F3" w:rsidRPr="004157F3" w:rsidRDefault="008D6F2B" w:rsidP="004157F3">
                  <w:pPr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适</w:t>
                  </w:r>
                  <w:r w:rsidR="004157F3" w:rsidRPr="004157F3">
                    <w:rPr>
                      <w:rFonts w:ascii="仿宋_GB2312" w:eastAsia="仿宋_GB2312" w:hint="eastAsia"/>
                      <w:b/>
                      <w:szCs w:val="21"/>
                    </w:rPr>
                    <w:t>用标准：</w:t>
                  </w:r>
                </w:p>
                <w:p w:rsidR="004157F3" w:rsidRDefault="004157F3" w:rsidP="004157F3">
                  <w:pPr>
                    <w:ind w:leftChars="200" w:left="42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根据《刑事诉讼法》第十五条的规定，犯罪嫌疑人、被告人如实供述自己的罪行，承认指控的犯罪事实，愿意承受处罚的，可以依法从宽处理。犯罪嫌疑人、被告人认罪认罚的案件一般应当依法从宽。</w:t>
                  </w:r>
                </w:p>
                <w:p w:rsidR="004157F3" w:rsidRPr="004157F3" w:rsidRDefault="004157F3" w:rsidP="004157F3">
                  <w:pPr>
                    <w:rPr>
                      <w:rFonts w:ascii="仿宋_GB2312" w:eastAsia="仿宋_GB2312"/>
                      <w:b/>
                      <w:szCs w:val="21"/>
                    </w:rPr>
                  </w:pPr>
                  <w:r w:rsidRPr="004157F3">
                    <w:rPr>
                      <w:rFonts w:ascii="仿宋_GB2312" w:eastAsia="仿宋_GB2312" w:hint="eastAsia"/>
                      <w:b/>
                      <w:szCs w:val="21"/>
                    </w:rPr>
                    <w:t>不适用情形：</w:t>
                  </w:r>
                </w:p>
                <w:p w:rsidR="004157F3" w:rsidRPr="004157F3" w:rsidRDefault="004157F3" w:rsidP="004157F3">
                  <w:pPr>
                    <w:ind w:leftChars="200" w:left="42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下列情形，即使犯罪嫌疑人、被告人认罪认罚，也不适用认罪认罚从宽制度：（1）犯罪嫌疑人、被告人的行为不构成犯罪或者不应当追究其刑事责任的；（2</w:t>
                  </w:r>
                  <w:r w:rsidR="008D6F2B">
                    <w:rPr>
                      <w:rFonts w:ascii="仿宋_GB2312" w:eastAsia="仿宋_GB2312" w:hint="eastAsia"/>
                      <w:szCs w:val="21"/>
                    </w:rPr>
                    <w:t>）犯罪嫌疑人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、被告人违背意愿认罪认罚的；（3）案件事实不清、证据不足的；（4）其他不适用认罪认罚从宽制度的。</w:t>
                  </w:r>
                </w:p>
              </w:txbxContent>
            </v:textbox>
          </v:shape>
        </w:pict>
      </w:r>
      <w:r w:rsidRPr="008D6F2B">
        <w:rPr>
          <w:rFonts w:ascii="黑体" w:eastAsia="黑体" w:hAnsi="黑体" w:hint="eastAsia"/>
          <w:b/>
        </w:rPr>
        <w:t>认罪认罚案件办理流程</w:t>
      </w:r>
    </w:p>
    <w:sectPr w:rsidR="002C20F4" w:rsidRPr="008D6F2B" w:rsidSect="004157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40" w:rsidRPr="00204064" w:rsidRDefault="00E96240" w:rsidP="004157F3">
      <w:pPr>
        <w:rPr>
          <w:rFonts w:eastAsia="仿宋_GB2312"/>
          <w:sz w:val="32"/>
        </w:rPr>
      </w:pPr>
      <w:r>
        <w:separator/>
      </w:r>
    </w:p>
  </w:endnote>
  <w:endnote w:type="continuationSeparator" w:id="1">
    <w:p w:rsidR="00E96240" w:rsidRPr="00204064" w:rsidRDefault="00E96240" w:rsidP="004157F3">
      <w:pPr>
        <w:rPr>
          <w:rFonts w:eastAsia="仿宋_GB2312"/>
          <w:sz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40" w:rsidRPr="00204064" w:rsidRDefault="00E96240" w:rsidP="004157F3">
      <w:pPr>
        <w:rPr>
          <w:rFonts w:eastAsia="仿宋_GB2312"/>
          <w:sz w:val="32"/>
        </w:rPr>
      </w:pPr>
      <w:r>
        <w:separator/>
      </w:r>
    </w:p>
  </w:footnote>
  <w:footnote w:type="continuationSeparator" w:id="1">
    <w:p w:rsidR="00E96240" w:rsidRPr="00204064" w:rsidRDefault="00E96240" w:rsidP="004157F3">
      <w:pPr>
        <w:rPr>
          <w:rFonts w:eastAsia="仿宋_GB2312"/>
          <w:sz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 [161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7F3"/>
    <w:rsid w:val="000C0B85"/>
    <w:rsid w:val="00231E05"/>
    <w:rsid w:val="002C20F4"/>
    <w:rsid w:val="004157F3"/>
    <w:rsid w:val="00466157"/>
    <w:rsid w:val="00580E4D"/>
    <w:rsid w:val="008D6F2B"/>
    <w:rsid w:val="00985A39"/>
    <w:rsid w:val="00BF0A63"/>
    <w:rsid w:val="00E9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15]"/>
    </o:shapedefaults>
    <o:shapelayout v:ext="edit">
      <o:idmap v:ext="edit" data="2"/>
      <o:rules v:ext="edit">
        <o:r id="V:Rule15" type="connector" idref="#_x0000_s2053"/>
        <o:r id="V:Rule16" type="connector" idref="#_x0000_s2052"/>
        <o:r id="V:Rule17" type="connector" idref="#_x0000_s2077"/>
        <o:r id="V:Rule18" type="connector" idref="#_x0000_s2078"/>
        <o:r id="V:Rule19" type="connector" idref="#_x0000_s2056"/>
        <o:r id="V:Rule20" type="connector" idref="#_x0000_s2057"/>
        <o:r id="V:Rule21" type="connector" idref="#_x0000_s2080"/>
        <o:r id="V:Rule22" type="connector" idref="#_x0000_s2086"/>
        <o:r id="V:Rule23" type="connector" idref="#_x0000_s2076"/>
        <o:r id="V:Rule24" type="connector" idref="#_x0000_s2062"/>
        <o:r id="V:Rule25" type="connector" idref="#_x0000_s2075"/>
        <o:r id="V:Rule26" type="connector" idref="#_x0000_s2063"/>
        <o:r id="V:Rule27" type="connector" idref="#_x0000_s2073"/>
        <o:r id="V:Rule28" type="connector" idref="#_x0000_s2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7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57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57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94A1-F125-483E-A0C9-F6E4A7D4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李约琴</dc:creator>
  <cp:keywords/>
  <dc:description/>
  <cp:lastModifiedBy>赵旭</cp:lastModifiedBy>
  <cp:revision>6</cp:revision>
  <cp:lastPrinted>2021-02-05T09:00:00Z</cp:lastPrinted>
  <dcterms:created xsi:type="dcterms:W3CDTF">2021-02-02T11:31:00Z</dcterms:created>
  <dcterms:modified xsi:type="dcterms:W3CDTF">2021-02-05T09:02:00Z</dcterms:modified>
</cp:coreProperties>
</file>